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цепями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56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563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8563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8563B">
              <w:rPr>
                <w:rFonts w:ascii="Times New Roman" w:hAnsi="Times New Roman" w:cs="Times New Roman"/>
                <w:sz w:val="20"/>
                <w:szCs w:val="20"/>
              </w:rPr>
              <w:t>, Смирнова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4EA85A" w14:textId="77777777" w:rsidR="00E856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95163" w:history="1">
            <w:r w:rsidR="00E8563B"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8563B">
              <w:rPr>
                <w:noProof/>
                <w:webHidden/>
              </w:rPr>
              <w:tab/>
            </w:r>
            <w:r w:rsidR="00E8563B">
              <w:rPr>
                <w:noProof/>
                <w:webHidden/>
              </w:rPr>
              <w:fldChar w:fldCharType="begin"/>
            </w:r>
            <w:r w:rsidR="00E8563B">
              <w:rPr>
                <w:noProof/>
                <w:webHidden/>
              </w:rPr>
              <w:instrText xml:space="preserve"> PAGEREF _Toc231895163 \h </w:instrText>
            </w:r>
            <w:r w:rsidR="00E8563B">
              <w:rPr>
                <w:noProof/>
                <w:webHidden/>
              </w:rPr>
            </w:r>
            <w:r w:rsidR="00E8563B">
              <w:rPr>
                <w:noProof/>
                <w:webHidden/>
              </w:rPr>
              <w:fldChar w:fldCharType="separate"/>
            </w:r>
            <w:r w:rsidR="00E8563B">
              <w:rPr>
                <w:noProof/>
                <w:webHidden/>
              </w:rPr>
              <w:t>3</w:t>
            </w:r>
            <w:r w:rsidR="00E8563B">
              <w:rPr>
                <w:noProof/>
                <w:webHidden/>
              </w:rPr>
              <w:fldChar w:fldCharType="end"/>
            </w:r>
          </w:hyperlink>
        </w:p>
        <w:p w14:paraId="5B9D68B9" w14:textId="77777777" w:rsidR="00E8563B" w:rsidRDefault="00E85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64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C76DDA" w14:textId="77777777" w:rsidR="00E8563B" w:rsidRDefault="00E85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65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CE2C92" w14:textId="77777777" w:rsidR="00E8563B" w:rsidRDefault="00E85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66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90B7DB" w14:textId="77777777" w:rsidR="00E8563B" w:rsidRDefault="00E85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67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EA05BB" w14:textId="77777777" w:rsidR="00E8563B" w:rsidRDefault="00E85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68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EAA11D" w14:textId="77777777" w:rsidR="00E8563B" w:rsidRDefault="00E85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69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3A8A2" w14:textId="77777777" w:rsidR="00E8563B" w:rsidRDefault="00E85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0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D91331" w14:textId="77777777" w:rsidR="00E8563B" w:rsidRDefault="00E85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1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1E517" w14:textId="77777777" w:rsidR="00E8563B" w:rsidRDefault="00E85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2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7E763A" w14:textId="77777777" w:rsidR="00E8563B" w:rsidRDefault="00E85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3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A64DD" w14:textId="77777777" w:rsidR="00E8563B" w:rsidRDefault="00E856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4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C4B4D" w14:textId="77777777" w:rsidR="00E8563B" w:rsidRDefault="00E85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5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19AB8" w14:textId="77777777" w:rsidR="00E8563B" w:rsidRDefault="00E85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6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C96534" w14:textId="77777777" w:rsidR="00E8563B" w:rsidRDefault="00E85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7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3C45FF" w14:textId="77777777" w:rsidR="00E8563B" w:rsidRDefault="00E85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8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613C3" w14:textId="77777777" w:rsidR="00E8563B" w:rsidRDefault="00E85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79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10EA8" w14:textId="77777777" w:rsidR="00E8563B" w:rsidRDefault="00E856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95180" w:history="1">
            <w:r w:rsidRPr="004232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_Toc231895180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1895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в области управления международными цепями поставок при организации логистической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1895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цепями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1895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E8563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856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E856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856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856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856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8563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856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E8563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85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85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E8563B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E8563B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85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563B">
              <w:rPr>
                <w:rFonts w:ascii="Times New Roman" w:hAnsi="Times New Roman" w:cs="Times New Roman"/>
              </w:rPr>
              <w:t>модели и методы поиска, анализа и синтеза информации, необходимой для управления  цепями поставок</w:t>
            </w:r>
            <w:r w:rsidRPr="00E856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85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563B">
              <w:rPr>
                <w:rFonts w:ascii="Times New Roman" w:hAnsi="Times New Roman" w:cs="Times New Roman"/>
              </w:rPr>
              <w:t xml:space="preserve">разрабатывать варианты </w:t>
            </w:r>
            <w:proofErr w:type="gramStart"/>
            <w:r w:rsidR="00FD518F" w:rsidRPr="00E8563B">
              <w:rPr>
                <w:rFonts w:ascii="Times New Roman" w:hAnsi="Times New Roman" w:cs="Times New Roman"/>
              </w:rPr>
              <w:t>решения проблемной ситуации</w:t>
            </w:r>
            <w:proofErr w:type="gramEnd"/>
            <w:r w:rsidR="00FD518F" w:rsidRPr="00E8563B">
              <w:rPr>
                <w:rFonts w:ascii="Times New Roman" w:hAnsi="Times New Roman" w:cs="Times New Roman"/>
              </w:rPr>
              <w:t xml:space="preserve"> с помощью моделей и методов поиска, анализа и синтеза информации, необходимой для управления и цепями поставок</w:t>
            </w:r>
            <w:r w:rsidRPr="00E856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856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563B">
              <w:rPr>
                <w:rFonts w:ascii="Times New Roman" w:hAnsi="Times New Roman" w:cs="Times New Roman"/>
              </w:rPr>
              <w:t>навыками применения системного подхода для решения поставленных задач по управлению цепями поставок</w:t>
            </w:r>
            <w:r w:rsidRPr="00E8563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8563B" w14:paraId="0F60FFC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07323" w14:textId="77777777" w:rsidR="00751095" w:rsidRPr="00E85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E856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8563B">
              <w:rPr>
                <w:rFonts w:ascii="Times New Roman" w:hAnsi="Times New Roman" w:cs="Times New Roman"/>
              </w:rPr>
              <w:t xml:space="preserve">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DF309" w14:textId="77777777" w:rsidR="00751095" w:rsidRPr="00E85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  <w:lang w:bidi="ru-RU"/>
              </w:rPr>
              <w:t>ПК-1.1 - Понимает фундаментальные концепции и базовые технологии логистики и управления цепями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7AB6" w14:textId="77777777" w:rsidR="00751095" w:rsidRPr="00E85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563B">
              <w:rPr>
                <w:rFonts w:ascii="Times New Roman" w:hAnsi="Times New Roman" w:cs="Times New Roman"/>
              </w:rPr>
              <w:t>современные концепции и технологии перевозки грузов в цепях поставок</w:t>
            </w:r>
            <w:r w:rsidRPr="00E8563B">
              <w:rPr>
                <w:rFonts w:ascii="Times New Roman" w:hAnsi="Times New Roman" w:cs="Times New Roman"/>
              </w:rPr>
              <w:t xml:space="preserve"> </w:t>
            </w:r>
          </w:p>
          <w:p w14:paraId="2B9D54D0" w14:textId="77777777" w:rsidR="00751095" w:rsidRPr="00E85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563B">
              <w:rPr>
                <w:rFonts w:ascii="Times New Roman" w:hAnsi="Times New Roman" w:cs="Times New Roman"/>
              </w:rPr>
              <w:t>применять фундаментальные концепции и базовые технологии логистики и управления цепями поставок</w:t>
            </w:r>
            <w:r w:rsidRPr="00E8563B">
              <w:rPr>
                <w:rFonts w:ascii="Times New Roman" w:hAnsi="Times New Roman" w:cs="Times New Roman"/>
              </w:rPr>
              <w:t xml:space="preserve">. </w:t>
            </w:r>
          </w:p>
          <w:p w14:paraId="4DCB67FC" w14:textId="77777777" w:rsidR="00751095" w:rsidRPr="00E856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563B">
              <w:rPr>
                <w:rFonts w:ascii="Times New Roman" w:hAnsi="Times New Roman" w:cs="Times New Roman"/>
              </w:rPr>
              <w:t xml:space="preserve">навыками организации логистической деятельность по перевозке грузов с использованием современных концепций и технологий в  </w:t>
            </w:r>
            <w:proofErr w:type="gramStart"/>
            <w:r w:rsidR="00FD518F" w:rsidRPr="00E8563B">
              <w:rPr>
                <w:rFonts w:ascii="Times New Roman" w:hAnsi="Times New Roman" w:cs="Times New Roman"/>
              </w:rPr>
              <w:t>цепях</w:t>
            </w:r>
            <w:proofErr w:type="gramEnd"/>
            <w:r w:rsidR="00FD518F" w:rsidRPr="00E8563B">
              <w:rPr>
                <w:rFonts w:ascii="Times New Roman" w:hAnsi="Times New Roman" w:cs="Times New Roman"/>
              </w:rPr>
              <w:t xml:space="preserve"> поставок</w:t>
            </w:r>
            <w:r w:rsidRPr="00E8563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8563B" w14:paraId="7839F82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0FE83" w14:textId="77777777" w:rsidR="00751095" w:rsidRPr="00E85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E856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8563B">
              <w:rPr>
                <w:rFonts w:ascii="Times New Roman" w:hAnsi="Times New Roman" w:cs="Times New Roman"/>
              </w:rPr>
              <w:t xml:space="preserve"> принимать обоснованные управленческие решения по организации логистической деятельности на рынке транспортных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0A82E" w14:textId="77777777" w:rsidR="00751095" w:rsidRPr="00E85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  <w:lang w:bidi="ru-RU"/>
              </w:rPr>
              <w:t>ПК-2.1 - Демонстрирует понимание содержания и процесса предоставления логистической услуги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0B638" w14:textId="77777777" w:rsidR="00751095" w:rsidRPr="00E85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563B">
              <w:rPr>
                <w:rFonts w:ascii="Times New Roman" w:hAnsi="Times New Roman" w:cs="Times New Roman"/>
              </w:rPr>
              <w:t xml:space="preserve">процесс предоставления логистической услуги в </w:t>
            </w:r>
            <w:proofErr w:type="gramStart"/>
            <w:r w:rsidR="00316402" w:rsidRPr="00E8563B">
              <w:rPr>
                <w:rFonts w:ascii="Times New Roman" w:hAnsi="Times New Roman" w:cs="Times New Roman"/>
              </w:rPr>
              <w:t>цепях</w:t>
            </w:r>
            <w:proofErr w:type="gramEnd"/>
            <w:r w:rsidR="00316402" w:rsidRPr="00E8563B">
              <w:rPr>
                <w:rFonts w:ascii="Times New Roman" w:hAnsi="Times New Roman" w:cs="Times New Roman"/>
              </w:rPr>
              <w:t xml:space="preserve"> поставок</w:t>
            </w:r>
            <w:r w:rsidRPr="00E8563B">
              <w:rPr>
                <w:rFonts w:ascii="Times New Roman" w:hAnsi="Times New Roman" w:cs="Times New Roman"/>
              </w:rPr>
              <w:t xml:space="preserve"> </w:t>
            </w:r>
          </w:p>
          <w:p w14:paraId="448B3D16" w14:textId="77777777" w:rsidR="00751095" w:rsidRPr="00E85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563B">
              <w:rPr>
                <w:rFonts w:ascii="Times New Roman" w:hAnsi="Times New Roman" w:cs="Times New Roman"/>
              </w:rPr>
              <w:t xml:space="preserve">обосновывать управленческие решения по организации логистической деятельности на </w:t>
            </w:r>
            <w:proofErr w:type="gramStart"/>
            <w:r w:rsidR="00FD518F" w:rsidRPr="00E8563B">
              <w:rPr>
                <w:rFonts w:ascii="Times New Roman" w:hAnsi="Times New Roman" w:cs="Times New Roman"/>
              </w:rPr>
              <w:t>рынке</w:t>
            </w:r>
            <w:proofErr w:type="gramEnd"/>
            <w:r w:rsidR="00FD518F" w:rsidRPr="00E8563B">
              <w:rPr>
                <w:rFonts w:ascii="Times New Roman" w:hAnsi="Times New Roman" w:cs="Times New Roman"/>
              </w:rPr>
              <w:t xml:space="preserve"> транспортных услуг</w:t>
            </w:r>
            <w:r w:rsidRPr="00E8563B">
              <w:rPr>
                <w:rFonts w:ascii="Times New Roman" w:hAnsi="Times New Roman" w:cs="Times New Roman"/>
              </w:rPr>
              <w:t xml:space="preserve">. </w:t>
            </w:r>
          </w:p>
          <w:p w14:paraId="2CB35E6B" w14:textId="77777777" w:rsidR="00751095" w:rsidRPr="00E856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563B">
              <w:rPr>
                <w:rFonts w:ascii="Times New Roman" w:hAnsi="Times New Roman" w:cs="Times New Roman"/>
              </w:rPr>
              <w:t xml:space="preserve">методами организации логистической деятельности на </w:t>
            </w:r>
            <w:proofErr w:type="gramStart"/>
            <w:r w:rsidR="00FD518F" w:rsidRPr="00E8563B">
              <w:rPr>
                <w:rFonts w:ascii="Times New Roman" w:hAnsi="Times New Roman" w:cs="Times New Roman"/>
              </w:rPr>
              <w:t>рынке</w:t>
            </w:r>
            <w:proofErr w:type="gramEnd"/>
            <w:r w:rsidR="00FD518F" w:rsidRPr="00E8563B">
              <w:rPr>
                <w:rFonts w:ascii="Times New Roman" w:hAnsi="Times New Roman" w:cs="Times New Roman"/>
              </w:rPr>
              <w:t xml:space="preserve"> транспортных услуг</w:t>
            </w:r>
            <w:r w:rsidRPr="00E8563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8563B" w14:paraId="64D6B74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1BC5E" w14:textId="77777777" w:rsidR="00751095" w:rsidRPr="00E85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E8563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8563B">
              <w:rPr>
                <w:rFonts w:ascii="Times New Roman" w:hAnsi="Times New Roman" w:cs="Times New Roman"/>
              </w:rPr>
              <w:t xml:space="preserve">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45802" w14:textId="77777777" w:rsidR="00751095" w:rsidRPr="00E856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  <w:lang w:bidi="ru-RU"/>
              </w:rPr>
              <w:t xml:space="preserve">ПК-3.1 - </w:t>
            </w:r>
            <w:proofErr w:type="gramStart"/>
            <w:r w:rsidRPr="00E8563B">
              <w:rPr>
                <w:rFonts w:ascii="Times New Roman" w:hAnsi="Times New Roman" w:cs="Times New Roman"/>
                <w:lang w:bidi="ru-RU"/>
              </w:rPr>
              <w:t>Ставит цели и формулирует</w:t>
            </w:r>
            <w:proofErr w:type="gramEnd"/>
            <w:r w:rsidRPr="00E8563B">
              <w:rPr>
                <w:rFonts w:ascii="Times New Roman" w:hAnsi="Times New Roman" w:cs="Times New Roman"/>
                <w:lang w:bidi="ru-RU"/>
              </w:rPr>
              <w:t xml:space="preserve"> задачи, связанные с реализацией управленческих решений в функциональных областях логистики (логистике снабжения, производственной логистике, сбытовой логистике)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13A36" w14:textId="77777777" w:rsidR="00751095" w:rsidRPr="00E85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8563B">
              <w:rPr>
                <w:rFonts w:ascii="Times New Roman" w:hAnsi="Times New Roman" w:cs="Times New Roman"/>
              </w:rPr>
              <w:t>цели и  задачи, связанные с реализацией управленческих решений в цепях поставок</w:t>
            </w:r>
            <w:r w:rsidRPr="00E8563B">
              <w:rPr>
                <w:rFonts w:ascii="Times New Roman" w:hAnsi="Times New Roman" w:cs="Times New Roman"/>
              </w:rPr>
              <w:t xml:space="preserve"> </w:t>
            </w:r>
          </w:p>
          <w:p w14:paraId="586322A0" w14:textId="77777777" w:rsidR="00751095" w:rsidRPr="00E856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8563B">
              <w:rPr>
                <w:rFonts w:ascii="Times New Roman" w:hAnsi="Times New Roman" w:cs="Times New Roman"/>
              </w:rPr>
              <w:t xml:space="preserve">обосновывать управленческие решения в функциональных </w:t>
            </w:r>
            <w:proofErr w:type="gramStart"/>
            <w:r w:rsidR="00FD518F" w:rsidRPr="00E8563B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FD518F" w:rsidRPr="00E8563B">
              <w:rPr>
                <w:rFonts w:ascii="Times New Roman" w:hAnsi="Times New Roman" w:cs="Times New Roman"/>
              </w:rPr>
              <w:t xml:space="preserve"> логистики</w:t>
            </w:r>
            <w:r w:rsidRPr="00E8563B">
              <w:rPr>
                <w:rFonts w:ascii="Times New Roman" w:hAnsi="Times New Roman" w:cs="Times New Roman"/>
              </w:rPr>
              <w:t xml:space="preserve">. </w:t>
            </w:r>
          </w:p>
          <w:p w14:paraId="6E343B60" w14:textId="77777777" w:rsidR="00751095" w:rsidRPr="00E856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8563B">
              <w:rPr>
                <w:rFonts w:ascii="Times New Roman" w:hAnsi="Times New Roman" w:cs="Times New Roman"/>
              </w:rPr>
              <w:t>моделями и методами организации цепей поставок</w:t>
            </w:r>
            <w:r w:rsidRPr="00E856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856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GoBack"/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8951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ОРГАНИЗАЦИОННЫЕ ОСНОВЫ УПРАВЛЕНИЯ ЦЕПЯМИ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Роль и значение концепции управления цепями поставок.</w:t>
            </w:r>
            <w:r w:rsidRPr="00352B6F">
              <w:rPr>
                <w:lang w:bidi="ru-RU"/>
              </w:rPr>
              <w:br/>
              <w:t>1.2. Эволюция концепции управления цепями поставок.</w:t>
            </w:r>
            <w:r w:rsidRPr="00352B6F">
              <w:rPr>
                <w:lang w:bidi="ru-RU"/>
              </w:rPr>
              <w:br/>
              <w:t>1.3. Интеграция бизнес-процессов в цепях поставок.</w:t>
            </w:r>
            <w:r w:rsidRPr="00352B6F">
              <w:rPr>
                <w:lang w:bidi="ru-RU"/>
              </w:rPr>
              <w:br/>
              <w:t>1.4. Декомпозиция цепи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B8C82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109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ОПТИМИЗАЦИЯ ЦЕПЕЙ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F0D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Факторы, определяющие внешнюю и внутреннюю среду компаний цепи поставок.</w:t>
            </w:r>
            <w:r w:rsidRPr="00352B6F">
              <w:rPr>
                <w:lang w:bidi="ru-RU"/>
              </w:rPr>
              <w:br/>
              <w:t>2.2. Ключевые элементы оптимизации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937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AFF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A68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357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6800B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014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КОНФИГУРАЦИЯ ЛОГИСТИЧЕСКОЙ СЕТИ ЦЕПЕЙ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7BC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Сетевая структура цепей поставок.</w:t>
            </w:r>
            <w:r w:rsidRPr="00352B6F">
              <w:rPr>
                <w:lang w:bidi="ru-RU"/>
              </w:rPr>
              <w:br/>
              <w:t>3.2. Границы и структурные размерности сети.</w:t>
            </w:r>
            <w:r w:rsidRPr="00352B6F">
              <w:rPr>
                <w:lang w:bidi="ru-RU"/>
              </w:rPr>
              <w:br/>
              <w:t>3.3. Участники цепей поставок.</w:t>
            </w:r>
            <w:r w:rsidRPr="00352B6F">
              <w:rPr>
                <w:lang w:bidi="ru-RU"/>
              </w:rPr>
              <w:br/>
              <w:t>3.4. Типы хозяйственных связей между участниками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5C5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3F8D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A99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F05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36035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3A65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ПЛАНИРОВАНИЯ И ПРОЕКТИРОВАНИЯ ЦЕПЕЙ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35A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Управление организационными изменениями в цепях поставок.</w:t>
            </w:r>
            <w:r w:rsidRPr="00352B6F">
              <w:rPr>
                <w:lang w:bidi="ru-RU"/>
              </w:rPr>
              <w:br/>
              <w:t>4.2. Логика стратегического планирования и проектирования цепей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36E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52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91B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9AD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116D9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E3FD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ЭКОНОМИЧЕСКАЯ ЭФФЕКТИВНОСТЬ УПРАВЛЕНИЯ ЦЕПЯМИ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693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Система сбалансированных показателей.</w:t>
            </w:r>
            <w:r w:rsidRPr="00352B6F">
              <w:rPr>
                <w:lang w:bidi="ru-RU"/>
              </w:rPr>
              <w:br/>
              <w:t>5.2. Показатели эффективности функционирования цепей поставок: основные требования и классификация.</w:t>
            </w:r>
            <w:r w:rsidRPr="00352B6F">
              <w:rPr>
                <w:lang w:bidi="ru-RU"/>
              </w:rPr>
              <w:br/>
              <w:t>5.3. Характеристика измерителей эффективности логистических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C38F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7507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AF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E82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C0436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BEF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МЕЖДУНАРОДНАЯ ТОРГОВЛЯ В СИСТЕМЕ МЕЖДУНАРОДНЫХ ЭКОНОМИЧЕСКИХ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C7A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6.1. Понятие международной торговли.</w:t>
            </w:r>
            <w:r w:rsidRPr="00352B6F">
              <w:rPr>
                <w:lang w:bidi="ru-RU"/>
              </w:rPr>
              <w:br/>
              <w:t>6.2. Обзор классических теорий международной торговли.</w:t>
            </w:r>
            <w:r w:rsidRPr="00352B6F">
              <w:rPr>
                <w:lang w:bidi="ru-RU"/>
              </w:rPr>
              <w:br/>
              <w:t>6.3. Значение мультипликатора внешней торговли и его основные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3BF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7F55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B96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618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F95BC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97C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ОРГАНИЗАЦИИ ПО МНОГОСТОРОННЕМУ РЕГУЛИРОВАНИЮ МИРОВЫХ ТОВАРНЫХ РЫНКОВ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167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7.1. Развитие многостороннего регулирования торгово-экономических отношений.</w:t>
            </w:r>
            <w:r w:rsidRPr="00352B6F">
              <w:rPr>
                <w:lang w:bidi="ru-RU"/>
              </w:rPr>
              <w:br/>
              <w:t>7.2. Экономическая интеграция в системе международных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C57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9E1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C80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B45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259F7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D53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ТИПОЛОГИЯ ЦЕПЕЙ ПОСТАВОК В МЕЖДУНАРОДНОЙ ТОРГОВЛЕ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5B7E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8.1. Виды цепей поставок в зависимости от количества звеньев.</w:t>
            </w:r>
            <w:r w:rsidRPr="00352B6F">
              <w:rPr>
                <w:lang w:bidi="ru-RU"/>
              </w:rPr>
              <w:br/>
              <w:t>8.2. Виды цепей поставок в зависимости от территориально-географического признака.</w:t>
            </w:r>
            <w:r w:rsidRPr="00352B6F">
              <w:rPr>
                <w:lang w:bidi="ru-RU"/>
              </w:rPr>
              <w:br/>
              <w:t>8.3. Виды цепей поставок в зависимости от степени охвата таможенных территорий.</w:t>
            </w:r>
            <w:r w:rsidRPr="00352B6F">
              <w:rPr>
                <w:lang w:bidi="ru-RU"/>
              </w:rPr>
              <w:br/>
              <w:t>8.4. Виды цепей поставок в зависимости от объектно-субъектного состава.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91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0F4A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70F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B2C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8951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895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0"/>
        <w:gridCol w:w="300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856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, 2026. — 234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8563B" w:rsidRDefault="00DD11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https://urait.ru/book/upravlenie-cepyami-postavok-584808</w:t>
              </w:r>
            </w:hyperlink>
          </w:p>
        </w:tc>
      </w:tr>
      <w:tr w:rsidR="00262CF0" w:rsidRPr="007E6725" w14:paraId="275DC89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E59F2" w14:textId="77777777" w:rsidR="00262CF0" w:rsidRPr="00E856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В. Щербакова. — 2-е изд.,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, 2026.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4D6D10" w14:textId="77777777" w:rsidR="00262CF0" w:rsidRPr="00E8563B" w:rsidRDefault="00DD11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https://urait.ru/book/cifrovaya-logistika-582597</w:t>
              </w:r>
            </w:hyperlink>
          </w:p>
        </w:tc>
      </w:tr>
      <w:tr w:rsidR="00262CF0" w:rsidRPr="00E8563B" w14:paraId="101EE3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E62C04" w14:textId="77777777" w:rsidR="00262CF0" w:rsidRPr="00E856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, Е. Ф.  Внешнеэкономическая деятельность</w:t>
            </w:r>
            <w:proofErr w:type="gram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Ф.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Прокушев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, А. А. Костин ; под редакцией Е. Ф.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Прокушева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изд.,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, 2026.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336E65" w14:textId="77777777" w:rsidR="00262CF0" w:rsidRPr="007E6725" w:rsidRDefault="00DD11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8563B">
                <w:rPr>
                  <w:color w:val="00008B"/>
                  <w:u w:val="single"/>
                  <w:lang w:val="en-US"/>
                </w:rPr>
                <w:t>https://urait.ru/book/vneshnee ... omicheskaya-deyatelnost-582682</w:t>
              </w:r>
            </w:hyperlink>
          </w:p>
        </w:tc>
      </w:tr>
      <w:tr w:rsidR="00262CF0" w:rsidRPr="00E8563B" w14:paraId="036F3F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095713" w14:textId="77777777" w:rsidR="00262CF0" w:rsidRPr="00E856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Международное коммерческое право</w:t>
            </w:r>
            <w:proofErr w:type="gram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В. Ф.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 xml:space="preserve">, 2026. — 415 </w:t>
            </w:r>
            <w:proofErr w:type="gramStart"/>
            <w:r w:rsidRPr="00E856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5E3DA1" w14:textId="77777777" w:rsidR="00262CF0" w:rsidRPr="007E6725" w:rsidRDefault="00DD11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E8563B">
                <w:rPr>
                  <w:color w:val="00008B"/>
                  <w:u w:val="single"/>
                  <w:lang w:val="en-US"/>
                </w:rPr>
                <w:t>https://urait.ru/book/mezhduna ... noe-kommercheskoe-pravo-582999</w:t>
              </w:r>
            </w:hyperlink>
          </w:p>
        </w:tc>
      </w:tr>
    </w:tbl>
    <w:p w14:paraId="570D085B" w14:textId="77777777" w:rsidR="0091168E" w:rsidRPr="00E8563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895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43D4B8" w14:textId="77777777" w:rsidTr="007B550D">
        <w:tc>
          <w:tcPr>
            <w:tcW w:w="9345" w:type="dxa"/>
          </w:tcPr>
          <w:p w14:paraId="5DE3EE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6034504" w14:textId="77777777" w:rsidTr="007B550D">
        <w:tc>
          <w:tcPr>
            <w:tcW w:w="9345" w:type="dxa"/>
          </w:tcPr>
          <w:p w14:paraId="214458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7FF586" w14:textId="77777777" w:rsidTr="007B550D">
        <w:tc>
          <w:tcPr>
            <w:tcW w:w="9345" w:type="dxa"/>
          </w:tcPr>
          <w:p w14:paraId="567B9E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64603D" w14:textId="77777777" w:rsidTr="007B550D">
        <w:tc>
          <w:tcPr>
            <w:tcW w:w="9345" w:type="dxa"/>
          </w:tcPr>
          <w:p w14:paraId="4AFAFA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8951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D11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895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856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856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56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856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856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856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856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563B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563B">
              <w:rPr>
                <w:sz w:val="22"/>
                <w:szCs w:val="22"/>
              </w:rPr>
              <w:t>комплексом</w:t>
            </w:r>
            <w:proofErr w:type="gramStart"/>
            <w:r w:rsidRPr="00E8563B">
              <w:rPr>
                <w:sz w:val="22"/>
                <w:szCs w:val="22"/>
              </w:rPr>
              <w:t>.С</w:t>
            </w:r>
            <w:proofErr w:type="gramEnd"/>
            <w:r w:rsidRPr="00E8563B">
              <w:rPr>
                <w:sz w:val="22"/>
                <w:szCs w:val="22"/>
              </w:rPr>
              <w:t>пециализированная</w:t>
            </w:r>
            <w:proofErr w:type="spellEnd"/>
            <w:r w:rsidRPr="00E8563B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8563B">
              <w:rPr>
                <w:sz w:val="22"/>
                <w:szCs w:val="22"/>
              </w:rPr>
              <w:t>мНоутбук</w:t>
            </w:r>
            <w:proofErr w:type="spellEnd"/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HP</w:t>
            </w:r>
            <w:r w:rsidRPr="00E8563B">
              <w:rPr>
                <w:sz w:val="22"/>
                <w:szCs w:val="22"/>
              </w:rPr>
              <w:t xml:space="preserve"> 250 </w:t>
            </w:r>
            <w:r w:rsidRPr="00E8563B">
              <w:rPr>
                <w:sz w:val="22"/>
                <w:szCs w:val="22"/>
                <w:lang w:val="en-US"/>
              </w:rPr>
              <w:t>G</w:t>
            </w:r>
            <w:r w:rsidRPr="00E8563B">
              <w:rPr>
                <w:sz w:val="22"/>
                <w:szCs w:val="22"/>
              </w:rPr>
              <w:t>6 1</w:t>
            </w:r>
            <w:r w:rsidRPr="00E8563B">
              <w:rPr>
                <w:sz w:val="22"/>
                <w:szCs w:val="22"/>
                <w:lang w:val="en-US"/>
              </w:rPr>
              <w:t>WY</w:t>
            </w:r>
            <w:r w:rsidRPr="00E8563B">
              <w:rPr>
                <w:sz w:val="22"/>
                <w:szCs w:val="22"/>
              </w:rPr>
              <w:t>58</w:t>
            </w:r>
            <w:r w:rsidRPr="00E8563B">
              <w:rPr>
                <w:sz w:val="22"/>
                <w:szCs w:val="22"/>
                <w:lang w:val="en-US"/>
              </w:rPr>
              <w:t>EA</w:t>
            </w:r>
            <w:r w:rsidRPr="00E8563B">
              <w:rPr>
                <w:sz w:val="22"/>
                <w:szCs w:val="22"/>
              </w:rPr>
              <w:t xml:space="preserve"> (</w:t>
            </w:r>
            <w:r w:rsidRPr="00E8563B">
              <w:rPr>
                <w:sz w:val="22"/>
                <w:szCs w:val="22"/>
                <w:lang w:val="en-US"/>
              </w:rPr>
              <w:t>Intel</w:t>
            </w:r>
            <w:r w:rsidRPr="00E8563B">
              <w:rPr>
                <w:sz w:val="22"/>
                <w:szCs w:val="22"/>
              </w:rPr>
              <w:t xml:space="preserve"> </w:t>
            </w:r>
            <w:proofErr w:type="spellStart"/>
            <w:r w:rsidRPr="00E856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563B">
              <w:rPr>
                <w:sz w:val="22"/>
                <w:szCs w:val="22"/>
              </w:rPr>
              <w:t>5-7200</w:t>
            </w:r>
            <w:r w:rsidRPr="00E8563B">
              <w:rPr>
                <w:sz w:val="22"/>
                <w:szCs w:val="22"/>
                <w:lang w:val="en-US"/>
              </w:rPr>
              <w:t>U</w:t>
            </w:r>
            <w:r w:rsidRPr="00E8563B">
              <w:rPr>
                <w:sz w:val="22"/>
                <w:szCs w:val="22"/>
              </w:rPr>
              <w:t xml:space="preserve"> 2.5 </w:t>
            </w:r>
            <w:proofErr w:type="spellStart"/>
            <w:r w:rsidRPr="00E8563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8563B">
              <w:rPr>
                <w:sz w:val="22"/>
                <w:szCs w:val="22"/>
              </w:rPr>
              <w:t>/8</w:t>
            </w:r>
            <w:r w:rsidRPr="00E8563B">
              <w:rPr>
                <w:sz w:val="22"/>
                <w:szCs w:val="22"/>
                <w:lang w:val="en-US"/>
              </w:rPr>
              <w:t>Gb</w:t>
            </w:r>
            <w:r w:rsidRPr="00E8563B">
              <w:rPr>
                <w:sz w:val="22"/>
                <w:szCs w:val="22"/>
              </w:rPr>
              <w:t>/250</w:t>
            </w:r>
            <w:r w:rsidRPr="00E8563B">
              <w:rPr>
                <w:sz w:val="22"/>
                <w:szCs w:val="22"/>
                <w:lang w:val="en-US"/>
              </w:rPr>
              <w:t>Gb</w:t>
            </w:r>
            <w:r w:rsidRPr="00E8563B">
              <w:rPr>
                <w:sz w:val="22"/>
                <w:szCs w:val="22"/>
              </w:rPr>
              <w:t xml:space="preserve">/15") - 1шт., Мультимедийный проектор </w:t>
            </w:r>
            <w:r w:rsidRPr="00E8563B">
              <w:rPr>
                <w:sz w:val="22"/>
                <w:szCs w:val="22"/>
                <w:lang w:val="en-US"/>
              </w:rPr>
              <w:t>Panasonic</w:t>
            </w:r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PT</w:t>
            </w:r>
            <w:r w:rsidRPr="00E8563B">
              <w:rPr>
                <w:sz w:val="22"/>
                <w:szCs w:val="22"/>
              </w:rPr>
              <w:t>-</w:t>
            </w:r>
            <w:r w:rsidRPr="00E8563B">
              <w:rPr>
                <w:sz w:val="22"/>
                <w:szCs w:val="22"/>
                <w:lang w:val="en-US"/>
              </w:rPr>
              <w:t>VX</w:t>
            </w:r>
            <w:r w:rsidRPr="00E8563B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8563B">
              <w:rPr>
                <w:sz w:val="22"/>
                <w:szCs w:val="22"/>
                <w:lang w:val="en-US"/>
              </w:rPr>
              <w:t>MW</w:t>
            </w:r>
            <w:r w:rsidRPr="00E8563B">
              <w:rPr>
                <w:sz w:val="22"/>
                <w:szCs w:val="22"/>
              </w:rPr>
              <w:t xml:space="preserve"> - 1 шт., Микшерный пуль </w:t>
            </w:r>
            <w:r w:rsidRPr="00E8563B">
              <w:rPr>
                <w:sz w:val="22"/>
                <w:szCs w:val="22"/>
                <w:lang w:val="en-US"/>
              </w:rPr>
              <w:t>Mackie</w:t>
            </w:r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VLZ</w:t>
            </w:r>
            <w:r w:rsidRPr="00E8563B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8563B">
              <w:rPr>
                <w:sz w:val="22"/>
                <w:szCs w:val="22"/>
              </w:rPr>
              <w:t>компакт</w:t>
            </w:r>
            <w:proofErr w:type="gramStart"/>
            <w:r w:rsidRPr="00E8563B">
              <w:rPr>
                <w:sz w:val="22"/>
                <w:szCs w:val="22"/>
              </w:rPr>
              <w:t>.б</w:t>
            </w:r>
            <w:proofErr w:type="gramEnd"/>
            <w:r w:rsidRPr="00E8563B">
              <w:rPr>
                <w:sz w:val="22"/>
                <w:szCs w:val="22"/>
              </w:rPr>
              <w:t>елый</w:t>
            </w:r>
            <w:proofErr w:type="spellEnd"/>
            <w:r w:rsidRPr="00E8563B">
              <w:rPr>
                <w:sz w:val="22"/>
                <w:szCs w:val="22"/>
              </w:rPr>
              <w:t xml:space="preserve"> (колонки) </w:t>
            </w:r>
            <w:r w:rsidRPr="00E8563B">
              <w:rPr>
                <w:sz w:val="22"/>
                <w:szCs w:val="22"/>
                <w:lang w:val="en-US"/>
              </w:rPr>
              <w:t>JBL</w:t>
            </w:r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CONTROL</w:t>
            </w:r>
            <w:r w:rsidRPr="00E8563B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856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56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856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8563B" w14:paraId="39CA59C9" w14:textId="77777777" w:rsidTr="008416EB">
        <w:tc>
          <w:tcPr>
            <w:tcW w:w="7797" w:type="dxa"/>
            <w:shd w:val="clear" w:color="auto" w:fill="auto"/>
          </w:tcPr>
          <w:p w14:paraId="3ACCC772" w14:textId="77777777" w:rsidR="002C735C" w:rsidRPr="00E856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563B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563B">
              <w:rPr>
                <w:sz w:val="22"/>
                <w:szCs w:val="22"/>
              </w:rPr>
              <w:t>комплексом</w:t>
            </w:r>
            <w:proofErr w:type="gramStart"/>
            <w:r w:rsidRPr="00E8563B">
              <w:rPr>
                <w:sz w:val="22"/>
                <w:szCs w:val="22"/>
              </w:rPr>
              <w:t>.С</w:t>
            </w:r>
            <w:proofErr w:type="gramEnd"/>
            <w:r w:rsidRPr="00E8563B">
              <w:rPr>
                <w:sz w:val="22"/>
                <w:szCs w:val="22"/>
              </w:rPr>
              <w:t>пециализированная</w:t>
            </w:r>
            <w:proofErr w:type="spellEnd"/>
            <w:r w:rsidRPr="00E8563B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E8563B">
              <w:rPr>
                <w:sz w:val="22"/>
                <w:szCs w:val="22"/>
                <w:lang w:val="en-US"/>
              </w:rPr>
              <w:t>Acer</w:t>
            </w:r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Aspire</w:t>
            </w:r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Z</w:t>
            </w:r>
            <w:r w:rsidRPr="00E8563B">
              <w:rPr>
                <w:sz w:val="22"/>
                <w:szCs w:val="22"/>
              </w:rPr>
              <w:t xml:space="preserve">1811 в </w:t>
            </w:r>
            <w:proofErr w:type="spellStart"/>
            <w:r w:rsidRPr="00E8563B">
              <w:rPr>
                <w:sz w:val="22"/>
                <w:szCs w:val="22"/>
              </w:rPr>
              <w:t>компл</w:t>
            </w:r>
            <w:proofErr w:type="spellEnd"/>
            <w:r w:rsidRPr="00E8563B">
              <w:rPr>
                <w:sz w:val="22"/>
                <w:szCs w:val="22"/>
              </w:rPr>
              <w:t xml:space="preserve">.: </w:t>
            </w:r>
            <w:proofErr w:type="spellStart"/>
            <w:r w:rsidRPr="00E856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563B">
              <w:rPr>
                <w:sz w:val="22"/>
                <w:szCs w:val="22"/>
              </w:rPr>
              <w:t>5 2400</w:t>
            </w:r>
            <w:r w:rsidRPr="00E8563B">
              <w:rPr>
                <w:sz w:val="22"/>
                <w:szCs w:val="22"/>
                <w:lang w:val="en-US"/>
              </w:rPr>
              <w:t>s</w:t>
            </w:r>
            <w:r w:rsidRPr="00E8563B">
              <w:rPr>
                <w:sz w:val="22"/>
                <w:szCs w:val="22"/>
              </w:rPr>
              <w:t>/4</w:t>
            </w:r>
            <w:r w:rsidRPr="00E8563B">
              <w:rPr>
                <w:sz w:val="22"/>
                <w:szCs w:val="22"/>
                <w:lang w:val="en-US"/>
              </w:rPr>
              <w:t>Gb</w:t>
            </w:r>
            <w:r w:rsidRPr="00E8563B">
              <w:rPr>
                <w:sz w:val="22"/>
                <w:szCs w:val="22"/>
              </w:rPr>
              <w:t>/1</w:t>
            </w:r>
            <w:r w:rsidRPr="00E8563B">
              <w:rPr>
                <w:sz w:val="22"/>
                <w:szCs w:val="22"/>
                <w:lang w:val="en-US"/>
              </w:rPr>
              <w:t>T</w:t>
            </w:r>
            <w:r w:rsidRPr="00E8563B">
              <w:rPr>
                <w:sz w:val="22"/>
                <w:szCs w:val="22"/>
              </w:rPr>
              <w:t>б/ - 1 шт., Микшер-усилитель (</w:t>
            </w:r>
            <w:r w:rsidRPr="00E8563B">
              <w:rPr>
                <w:sz w:val="22"/>
                <w:szCs w:val="22"/>
                <w:lang w:val="en-US"/>
              </w:rPr>
              <w:t>JPA</w:t>
            </w:r>
            <w:r w:rsidRPr="00E8563B">
              <w:rPr>
                <w:sz w:val="22"/>
                <w:szCs w:val="22"/>
              </w:rPr>
              <w:t>-1240</w:t>
            </w:r>
            <w:r w:rsidRPr="00E8563B">
              <w:rPr>
                <w:sz w:val="22"/>
                <w:szCs w:val="22"/>
                <w:lang w:val="en-US"/>
              </w:rPr>
              <w:t>A</w:t>
            </w:r>
            <w:r w:rsidRPr="00E8563B">
              <w:rPr>
                <w:sz w:val="22"/>
                <w:szCs w:val="22"/>
              </w:rPr>
              <w:t xml:space="preserve">) 240 Вт/100 В - 1 шт., Проектор </w:t>
            </w:r>
            <w:r w:rsidRPr="00E8563B">
              <w:rPr>
                <w:sz w:val="22"/>
                <w:szCs w:val="22"/>
                <w:lang w:val="en-US"/>
              </w:rPr>
              <w:t>NEC</w:t>
            </w:r>
            <w:r w:rsidRPr="00E8563B">
              <w:rPr>
                <w:sz w:val="22"/>
                <w:szCs w:val="22"/>
              </w:rPr>
              <w:t xml:space="preserve"> М350 Х в </w:t>
            </w:r>
            <w:proofErr w:type="spellStart"/>
            <w:r w:rsidRPr="00E8563B">
              <w:rPr>
                <w:sz w:val="22"/>
                <w:szCs w:val="22"/>
              </w:rPr>
              <w:t>компл</w:t>
            </w:r>
            <w:proofErr w:type="spellEnd"/>
            <w:r w:rsidRPr="00E8563B">
              <w:rPr>
                <w:sz w:val="22"/>
                <w:szCs w:val="22"/>
              </w:rPr>
              <w:t>. (штанга+ универс</w:t>
            </w:r>
            <w:proofErr w:type="gramStart"/>
            <w:r w:rsidRPr="00E8563B">
              <w:rPr>
                <w:sz w:val="22"/>
                <w:szCs w:val="22"/>
              </w:rPr>
              <w:t>.</w:t>
            </w:r>
            <w:proofErr w:type="spellStart"/>
            <w:r w:rsidRPr="00E8563B">
              <w:rPr>
                <w:sz w:val="22"/>
                <w:szCs w:val="22"/>
              </w:rPr>
              <w:t>к</w:t>
            </w:r>
            <w:proofErr w:type="gramEnd"/>
            <w:r w:rsidRPr="00E8563B">
              <w:rPr>
                <w:sz w:val="22"/>
                <w:szCs w:val="22"/>
              </w:rPr>
              <w:t>репл</w:t>
            </w:r>
            <w:proofErr w:type="spellEnd"/>
            <w:r w:rsidRPr="00E8563B">
              <w:rPr>
                <w:sz w:val="22"/>
                <w:szCs w:val="22"/>
              </w:rPr>
              <w:t xml:space="preserve">.+кабель </w:t>
            </w:r>
            <w:r w:rsidRPr="00E8563B">
              <w:rPr>
                <w:sz w:val="22"/>
                <w:szCs w:val="22"/>
                <w:lang w:val="en-US"/>
              </w:rPr>
              <w:t>Kramer</w:t>
            </w:r>
            <w:r w:rsidRPr="00E8563B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E8563B">
              <w:rPr>
                <w:sz w:val="22"/>
                <w:szCs w:val="22"/>
                <w:lang w:val="en-US"/>
              </w:rPr>
              <w:t>Matte</w:t>
            </w:r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White</w:t>
            </w:r>
            <w:r w:rsidRPr="00E8563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0C3E99" w14:textId="77777777" w:rsidR="002C735C" w:rsidRPr="00E856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56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8563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8563B" w14:paraId="03D0D02C" w14:textId="77777777" w:rsidTr="008416EB">
        <w:tc>
          <w:tcPr>
            <w:tcW w:w="7797" w:type="dxa"/>
            <w:shd w:val="clear" w:color="auto" w:fill="auto"/>
          </w:tcPr>
          <w:p w14:paraId="22E34492" w14:textId="77777777" w:rsidR="002C735C" w:rsidRPr="00E856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563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8563B">
              <w:rPr>
                <w:sz w:val="22"/>
                <w:szCs w:val="22"/>
              </w:rPr>
              <w:t>комплексом</w:t>
            </w:r>
            <w:proofErr w:type="gramStart"/>
            <w:r w:rsidRPr="00E8563B">
              <w:rPr>
                <w:sz w:val="22"/>
                <w:szCs w:val="22"/>
              </w:rPr>
              <w:t>.С</w:t>
            </w:r>
            <w:proofErr w:type="gramEnd"/>
            <w:r w:rsidRPr="00E8563B">
              <w:rPr>
                <w:sz w:val="22"/>
                <w:szCs w:val="22"/>
              </w:rPr>
              <w:t>пециализированная</w:t>
            </w:r>
            <w:proofErr w:type="spellEnd"/>
            <w:r w:rsidRPr="00E8563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8563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8563B">
              <w:rPr>
                <w:sz w:val="22"/>
                <w:szCs w:val="22"/>
              </w:rPr>
              <w:t>мКомпьютер</w:t>
            </w:r>
            <w:proofErr w:type="spellEnd"/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I</w:t>
            </w:r>
            <w:r w:rsidRPr="00E8563B">
              <w:rPr>
                <w:sz w:val="22"/>
                <w:szCs w:val="22"/>
              </w:rPr>
              <w:t xml:space="preserve">3-8100/ 8Гб/500Гб/ </w:t>
            </w:r>
            <w:r w:rsidRPr="00E8563B">
              <w:rPr>
                <w:sz w:val="22"/>
                <w:szCs w:val="22"/>
                <w:lang w:val="en-US"/>
              </w:rPr>
              <w:t>Philips</w:t>
            </w:r>
            <w:r w:rsidRPr="00E8563B">
              <w:rPr>
                <w:sz w:val="22"/>
                <w:szCs w:val="22"/>
              </w:rPr>
              <w:t>224</w:t>
            </w:r>
            <w:r w:rsidRPr="00E8563B">
              <w:rPr>
                <w:sz w:val="22"/>
                <w:szCs w:val="22"/>
                <w:lang w:val="en-US"/>
              </w:rPr>
              <w:t>E</w:t>
            </w:r>
            <w:r w:rsidRPr="00E8563B">
              <w:rPr>
                <w:sz w:val="22"/>
                <w:szCs w:val="22"/>
              </w:rPr>
              <w:t>5</w:t>
            </w:r>
            <w:r w:rsidRPr="00E8563B">
              <w:rPr>
                <w:sz w:val="22"/>
                <w:szCs w:val="22"/>
                <w:lang w:val="en-US"/>
              </w:rPr>
              <w:t>QSB</w:t>
            </w:r>
            <w:r w:rsidRPr="00E8563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856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8563B">
              <w:rPr>
                <w:sz w:val="22"/>
                <w:szCs w:val="22"/>
              </w:rPr>
              <w:t xml:space="preserve">5-7400 3 </w:t>
            </w:r>
            <w:proofErr w:type="spellStart"/>
            <w:r w:rsidRPr="00E8563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8563B">
              <w:rPr>
                <w:sz w:val="22"/>
                <w:szCs w:val="22"/>
              </w:rPr>
              <w:t>/8</w:t>
            </w:r>
            <w:r w:rsidRPr="00E8563B">
              <w:rPr>
                <w:sz w:val="22"/>
                <w:szCs w:val="22"/>
                <w:lang w:val="en-US"/>
              </w:rPr>
              <w:t>Gb</w:t>
            </w:r>
            <w:r w:rsidRPr="00E8563B">
              <w:rPr>
                <w:sz w:val="22"/>
                <w:szCs w:val="22"/>
              </w:rPr>
              <w:t>/1</w:t>
            </w:r>
            <w:r w:rsidRPr="00E8563B">
              <w:rPr>
                <w:sz w:val="22"/>
                <w:szCs w:val="22"/>
                <w:lang w:val="en-US"/>
              </w:rPr>
              <w:t>Tb</w:t>
            </w:r>
            <w:r w:rsidRPr="00E8563B">
              <w:rPr>
                <w:sz w:val="22"/>
                <w:szCs w:val="22"/>
              </w:rPr>
              <w:t>/</w:t>
            </w:r>
            <w:r w:rsidRPr="00E8563B">
              <w:rPr>
                <w:sz w:val="22"/>
                <w:szCs w:val="22"/>
                <w:lang w:val="en-US"/>
              </w:rPr>
              <w:t>Dell</w:t>
            </w:r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e</w:t>
            </w:r>
            <w:r w:rsidRPr="00E8563B">
              <w:rPr>
                <w:sz w:val="22"/>
                <w:szCs w:val="22"/>
              </w:rPr>
              <w:t>2318</w:t>
            </w:r>
            <w:r w:rsidRPr="00E8563B">
              <w:rPr>
                <w:sz w:val="22"/>
                <w:szCs w:val="22"/>
                <w:lang w:val="en-US"/>
              </w:rPr>
              <w:t>h</w:t>
            </w:r>
            <w:r w:rsidRPr="00E8563B">
              <w:rPr>
                <w:sz w:val="22"/>
                <w:szCs w:val="22"/>
              </w:rPr>
              <w:t xml:space="preserve"> - 1 шт., Мультимедийный проектор 1 </w:t>
            </w:r>
            <w:r w:rsidRPr="00E8563B">
              <w:rPr>
                <w:sz w:val="22"/>
                <w:szCs w:val="22"/>
                <w:lang w:val="en-US"/>
              </w:rPr>
              <w:t>NEC</w:t>
            </w:r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ME</w:t>
            </w:r>
            <w:r w:rsidRPr="00E8563B">
              <w:rPr>
                <w:sz w:val="22"/>
                <w:szCs w:val="22"/>
              </w:rPr>
              <w:t>401</w:t>
            </w:r>
            <w:r w:rsidRPr="00E8563B">
              <w:rPr>
                <w:sz w:val="22"/>
                <w:szCs w:val="22"/>
                <w:lang w:val="en-US"/>
              </w:rPr>
              <w:t>X</w:t>
            </w:r>
            <w:r w:rsidRPr="00E8563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8563B">
              <w:rPr>
                <w:sz w:val="22"/>
                <w:szCs w:val="22"/>
                <w:lang w:val="en-US"/>
              </w:rPr>
              <w:t>Matte</w:t>
            </w:r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White</w:t>
            </w:r>
            <w:r w:rsidRPr="00E8563B">
              <w:rPr>
                <w:sz w:val="22"/>
                <w:szCs w:val="22"/>
              </w:rPr>
              <w:t xml:space="preserve"> - 1 шт., Коммутатор </w:t>
            </w:r>
            <w:r w:rsidRPr="00E8563B">
              <w:rPr>
                <w:sz w:val="22"/>
                <w:szCs w:val="22"/>
                <w:lang w:val="en-US"/>
              </w:rPr>
              <w:t>HP</w:t>
            </w:r>
            <w:r w:rsidRPr="00E8563B">
              <w:rPr>
                <w:sz w:val="22"/>
                <w:szCs w:val="22"/>
              </w:rPr>
              <w:t xml:space="preserve"> </w:t>
            </w:r>
            <w:proofErr w:type="spellStart"/>
            <w:r w:rsidRPr="00E8563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8563B">
              <w:rPr>
                <w:sz w:val="22"/>
                <w:szCs w:val="22"/>
              </w:rPr>
              <w:t xml:space="preserve"> </w:t>
            </w:r>
            <w:r w:rsidRPr="00E8563B">
              <w:rPr>
                <w:sz w:val="22"/>
                <w:szCs w:val="22"/>
                <w:lang w:val="en-US"/>
              </w:rPr>
              <w:t>Switch</w:t>
            </w:r>
            <w:r w:rsidRPr="00E8563B">
              <w:rPr>
                <w:sz w:val="22"/>
                <w:szCs w:val="22"/>
              </w:rPr>
              <w:t xml:space="preserve"> 2610-24 (24 </w:t>
            </w:r>
            <w:r w:rsidRPr="00E8563B">
              <w:rPr>
                <w:sz w:val="22"/>
                <w:szCs w:val="22"/>
                <w:lang w:val="en-US"/>
              </w:rPr>
              <w:t>ports</w:t>
            </w:r>
            <w:r w:rsidRPr="00E8563B">
              <w:rPr>
                <w:sz w:val="22"/>
                <w:szCs w:val="22"/>
              </w:rPr>
              <w:t xml:space="preserve"> 10</w:t>
            </w:r>
            <w:proofErr w:type="gramEnd"/>
            <w:r w:rsidRPr="00E8563B">
              <w:rPr>
                <w:sz w:val="22"/>
                <w:szCs w:val="22"/>
              </w:rPr>
              <w:t>/</w:t>
            </w:r>
            <w:proofErr w:type="gramStart"/>
            <w:r w:rsidRPr="00E8563B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3CA52A2" w14:textId="77777777" w:rsidR="002C735C" w:rsidRPr="00E856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8563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8563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895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895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895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895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Роль и значение концепции управления цепями поставок</w:t>
            </w:r>
          </w:p>
        </w:tc>
      </w:tr>
      <w:tr w:rsidR="009E6058" w14:paraId="4CF8315A" w14:textId="77777777" w:rsidTr="00F00293">
        <w:tc>
          <w:tcPr>
            <w:tcW w:w="562" w:type="dxa"/>
          </w:tcPr>
          <w:p w14:paraId="7CCEC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3D2118E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Эволюция концепции управления цепями поставок</w:t>
            </w:r>
          </w:p>
        </w:tc>
      </w:tr>
      <w:tr w:rsidR="009E6058" w14:paraId="14795D0F" w14:textId="77777777" w:rsidTr="00F00293">
        <w:tc>
          <w:tcPr>
            <w:tcW w:w="562" w:type="dxa"/>
          </w:tcPr>
          <w:p w14:paraId="688A2F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84B1BE2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 xml:space="preserve">Интеграция бизнес-процессов в </w:t>
            </w:r>
            <w:proofErr w:type="gramStart"/>
            <w:r w:rsidRPr="00E8563B">
              <w:rPr>
                <w:sz w:val="23"/>
                <w:szCs w:val="23"/>
              </w:rPr>
              <w:t>цепях</w:t>
            </w:r>
            <w:proofErr w:type="gramEnd"/>
            <w:r w:rsidRPr="00E8563B">
              <w:rPr>
                <w:sz w:val="23"/>
                <w:szCs w:val="23"/>
              </w:rPr>
              <w:t xml:space="preserve"> поставок</w:t>
            </w:r>
          </w:p>
        </w:tc>
      </w:tr>
      <w:tr w:rsidR="009E6058" w14:paraId="7EF904F5" w14:textId="77777777" w:rsidTr="00F00293">
        <w:tc>
          <w:tcPr>
            <w:tcW w:w="562" w:type="dxa"/>
          </w:tcPr>
          <w:p w14:paraId="0EF3C5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ED34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Декомпозиция цепи поставок</w:t>
            </w:r>
          </w:p>
        </w:tc>
      </w:tr>
      <w:tr w:rsidR="009E6058" w14:paraId="4E3A6F70" w14:textId="77777777" w:rsidTr="00F00293">
        <w:tc>
          <w:tcPr>
            <w:tcW w:w="562" w:type="dxa"/>
          </w:tcPr>
          <w:p w14:paraId="32402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278C56A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Факторы, определяющие внешнюю и внутреннюю среду компаний цепи поставок</w:t>
            </w:r>
          </w:p>
        </w:tc>
      </w:tr>
      <w:tr w:rsidR="009E6058" w14:paraId="32BBD299" w14:textId="77777777" w:rsidTr="00F00293">
        <w:tc>
          <w:tcPr>
            <w:tcW w:w="562" w:type="dxa"/>
          </w:tcPr>
          <w:p w14:paraId="32D206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E433101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Ключевые элементы оптимизации цепей поставок</w:t>
            </w:r>
          </w:p>
        </w:tc>
      </w:tr>
      <w:tr w:rsidR="009E6058" w14:paraId="0B7B6C38" w14:textId="77777777" w:rsidTr="00F00293">
        <w:tc>
          <w:tcPr>
            <w:tcW w:w="562" w:type="dxa"/>
          </w:tcPr>
          <w:p w14:paraId="6A8B0C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361D6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Сетевая структура цепей поставок</w:t>
            </w:r>
          </w:p>
        </w:tc>
      </w:tr>
      <w:tr w:rsidR="009E6058" w14:paraId="60BE5D71" w14:textId="77777777" w:rsidTr="00F00293">
        <w:tc>
          <w:tcPr>
            <w:tcW w:w="562" w:type="dxa"/>
          </w:tcPr>
          <w:p w14:paraId="18F354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A05EF69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Границы и структурные размерности сети</w:t>
            </w:r>
          </w:p>
        </w:tc>
      </w:tr>
      <w:tr w:rsidR="009E6058" w14:paraId="57B5E94C" w14:textId="77777777" w:rsidTr="00F00293">
        <w:tc>
          <w:tcPr>
            <w:tcW w:w="562" w:type="dxa"/>
          </w:tcPr>
          <w:p w14:paraId="0213B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7F53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Участники цепей поставок</w:t>
            </w:r>
          </w:p>
        </w:tc>
      </w:tr>
      <w:tr w:rsidR="009E6058" w14:paraId="62996D93" w14:textId="77777777" w:rsidTr="00F00293">
        <w:tc>
          <w:tcPr>
            <w:tcW w:w="562" w:type="dxa"/>
          </w:tcPr>
          <w:p w14:paraId="78C3F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F26F03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Типы хозяйственных связей между участниками цепей поставок</w:t>
            </w:r>
          </w:p>
        </w:tc>
      </w:tr>
      <w:tr w:rsidR="009E6058" w14:paraId="18F6C2FE" w14:textId="77777777" w:rsidTr="00F00293">
        <w:tc>
          <w:tcPr>
            <w:tcW w:w="562" w:type="dxa"/>
          </w:tcPr>
          <w:p w14:paraId="330D9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B41DE38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 xml:space="preserve">Управление организационными изменениями в </w:t>
            </w:r>
            <w:proofErr w:type="gramStart"/>
            <w:r w:rsidRPr="00E8563B">
              <w:rPr>
                <w:sz w:val="23"/>
                <w:szCs w:val="23"/>
              </w:rPr>
              <w:t>цепях</w:t>
            </w:r>
            <w:proofErr w:type="gramEnd"/>
            <w:r w:rsidRPr="00E8563B">
              <w:rPr>
                <w:sz w:val="23"/>
                <w:szCs w:val="23"/>
              </w:rPr>
              <w:t xml:space="preserve"> поставок</w:t>
            </w:r>
          </w:p>
        </w:tc>
      </w:tr>
      <w:tr w:rsidR="009E6058" w14:paraId="46F29EB1" w14:textId="77777777" w:rsidTr="00F00293">
        <w:tc>
          <w:tcPr>
            <w:tcW w:w="562" w:type="dxa"/>
          </w:tcPr>
          <w:p w14:paraId="4DA34A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C5C2B37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Логика стратегического планирования и проектирования цепей поставок</w:t>
            </w:r>
          </w:p>
        </w:tc>
      </w:tr>
      <w:tr w:rsidR="009E6058" w14:paraId="38D7FC69" w14:textId="77777777" w:rsidTr="00F00293">
        <w:tc>
          <w:tcPr>
            <w:tcW w:w="562" w:type="dxa"/>
          </w:tcPr>
          <w:p w14:paraId="64BED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77BF0F8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 xml:space="preserve">Действующие международные технико-экономические стандарты и нормы международного права в </w:t>
            </w:r>
            <w:proofErr w:type="gramStart"/>
            <w:r w:rsidRPr="00E8563B">
              <w:rPr>
                <w:sz w:val="23"/>
                <w:szCs w:val="23"/>
              </w:rPr>
              <w:t>отношении</w:t>
            </w:r>
            <w:proofErr w:type="gramEnd"/>
            <w:r w:rsidRPr="00E8563B">
              <w:rPr>
                <w:sz w:val="23"/>
                <w:szCs w:val="23"/>
              </w:rPr>
              <w:t xml:space="preserve"> перевозки грузов</w:t>
            </w:r>
          </w:p>
        </w:tc>
      </w:tr>
      <w:tr w:rsidR="009E6058" w14:paraId="5111D104" w14:textId="77777777" w:rsidTr="00F00293">
        <w:tc>
          <w:tcPr>
            <w:tcW w:w="562" w:type="dxa"/>
          </w:tcPr>
          <w:p w14:paraId="50FB29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E6D458B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Согласование условий договора международной перевозки грузов</w:t>
            </w:r>
          </w:p>
        </w:tc>
      </w:tr>
      <w:tr w:rsidR="009E6058" w14:paraId="0F3D1823" w14:textId="77777777" w:rsidTr="00F00293">
        <w:tc>
          <w:tcPr>
            <w:tcW w:w="562" w:type="dxa"/>
          </w:tcPr>
          <w:p w14:paraId="338C7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F19E398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Виды международных операций участников логистического процесса перевозки грузов.</w:t>
            </w:r>
          </w:p>
        </w:tc>
      </w:tr>
      <w:tr w:rsidR="009E6058" w14:paraId="68D3BC18" w14:textId="77777777" w:rsidTr="00F00293">
        <w:tc>
          <w:tcPr>
            <w:tcW w:w="562" w:type="dxa"/>
          </w:tcPr>
          <w:p w14:paraId="35D3A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06ED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Международное экспедирование грузов.</w:t>
            </w:r>
          </w:p>
        </w:tc>
      </w:tr>
      <w:tr w:rsidR="009E6058" w14:paraId="3B3651DE" w14:textId="77777777" w:rsidTr="00F00293">
        <w:tc>
          <w:tcPr>
            <w:tcW w:w="562" w:type="dxa"/>
          </w:tcPr>
          <w:p w14:paraId="1DE3D3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82E81CC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E</w:t>
            </w:r>
            <w:r w:rsidRPr="00E8563B">
              <w:rPr>
                <w:sz w:val="23"/>
                <w:szCs w:val="23"/>
              </w:rPr>
              <w:t>.</w:t>
            </w:r>
          </w:p>
        </w:tc>
      </w:tr>
      <w:tr w:rsidR="009E6058" w14:paraId="73FCC879" w14:textId="77777777" w:rsidTr="00F00293">
        <w:tc>
          <w:tcPr>
            <w:tcW w:w="562" w:type="dxa"/>
          </w:tcPr>
          <w:p w14:paraId="2DEF7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5773A8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F</w:t>
            </w:r>
            <w:r w:rsidRPr="00E8563B">
              <w:rPr>
                <w:sz w:val="23"/>
                <w:szCs w:val="23"/>
              </w:rPr>
              <w:t>.</w:t>
            </w:r>
          </w:p>
        </w:tc>
      </w:tr>
      <w:tr w:rsidR="009E6058" w14:paraId="5049EA5B" w14:textId="77777777" w:rsidTr="00F00293">
        <w:tc>
          <w:tcPr>
            <w:tcW w:w="562" w:type="dxa"/>
          </w:tcPr>
          <w:p w14:paraId="43A3BE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E30BD5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C</w:t>
            </w:r>
            <w:r w:rsidRPr="00E8563B">
              <w:rPr>
                <w:sz w:val="23"/>
                <w:szCs w:val="23"/>
              </w:rPr>
              <w:t>.</w:t>
            </w:r>
          </w:p>
        </w:tc>
      </w:tr>
      <w:tr w:rsidR="009E6058" w14:paraId="71CD47E6" w14:textId="77777777" w:rsidTr="00F00293">
        <w:tc>
          <w:tcPr>
            <w:tcW w:w="562" w:type="dxa"/>
          </w:tcPr>
          <w:p w14:paraId="3EB08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657F31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 xml:space="preserve">Области действия терминов ИНКОТЕРМС-2020: группа </w:t>
            </w:r>
            <w:r>
              <w:rPr>
                <w:sz w:val="23"/>
                <w:szCs w:val="23"/>
                <w:lang w:val="en-US"/>
              </w:rPr>
              <w:t>D</w:t>
            </w:r>
            <w:r w:rsidRPr="00E8563B">
              <w:rPr>
                <w:sz w:val="23"/>
                <w:szCs w:val="23"/>
              </w:rPr>
              <w:t>.</w:t>
            </w:r>
          </w:p>
        </w:tc>
      </w:tr>
      <w:tr w:rsidR="009E6058" w14:paraId="3BCEC069" w14:textId="77777777" w:rsidTr="00F00293">
        <w:tc>
          <w:tcPr>
            <w:tcW w:w="562" w:type="dxa"/>
          </w:tcPr>
          <w:p w14:paraId="6B4C3F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22C43A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Термины ИНКОТЕРМС-2020, применимые к любому виду транспорта основной перевозки.</w:t>
            </w:r>
          </w:p>
        </w:tc>
      </w:tr>
      <w:tr w:rsidR="009E6058" w14:paraId="0E5E4236" w14:textId="77777777" w:rsidTr="00F00293">
        <w:tc>
          <w:tcPr>
            <w:tcW w:w="562" w:type="dxa"/>
          </w:tcPr>
          <w:p w14:paraId="05B83F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71BCA2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Термины ИНКОТЕРМС-2020, применимые исключительно к морскому транспорту и транспорту территориальных вод.</w:t>
            </w:r>
          </w:p>
        </w:tc>
      </w:tr>
      <w:tr w:rsidR="009E6058" w14:paraId="76CD0016" w14:textId="77777777" w:rsidTr="00F00293">
        <w:tc>
          <w:tcPr>
            <w:tcW w:w="562" w:type="dxa"/>
          </w:tcPr>
          <w:p w14:paraId="511EB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35108D8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 xml:space="preserve">Таможенно-тарифное регулирование </w:t>
            </w:r>
            <w:proofErr w:type="gramStart"/>
            <w:r w:rsidRPr="00E8563B">
              <w:rPr>
                <w:sz w:val="23"/>
                <w:szCs w:val="23"/>
              </w:rPr>
              <w:t>внешнеторговой</w:t>
            </w:r>
            <w:proofErr w:type="gramEnd"/>
            <w:r w:rsidRPr="00E8563B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9E6058" w14:paraId="345ADDF4" w14:textId="77777777" w:rsidTr="00F00293">
        <w:tc>
          <w:tcPr>
            <w:tcW w:w="562" w:type="dxa"/>
          </w:tcPr>
          <w:p w14:paraId="31893F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6860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Нетарифное регулирование внешнеторговой деятельности</w:t>
            </w:r>
          </w:p>
        </w:tc>
      </w:tr>
      <w:tr w:rsidR="009E6058" w14:paraId="704B9D8B" w14:textId="77777777" w:rsidTr="00F00293">
        <w:tc>
          <w:tcPr>
            <w:tcW w:w="562" w:type="dxa"/>
          </w:tcPr>
          <w:p w14:paraId="1D01B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5EA805F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Виды таможенно-логистических операций участников международного логистического рынка</w:t>
            </w:r>
          </w:p>
        </w:tc>
      </w:tr>
      <w:tr w:rsidR="009E6058" w14:paraId="75E98ED2" w14:textId="77777777" w:rsidTr="00F00293">
        <w:tc>
          <w:tcPr>
            <w:tcW w:w="562" w:type="dxa"/>
          </w:tcPr>
          <w:p w14:paraId="1FE7BF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8BBC10B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Таможенное декларирование товаров и транспортных средств</w:t>
            </w:r>
          </w:p>
        </w:tc>
      </w:tr>
      <w:tr w:rsidR="009E6058" w14:paraId="09EAC5BD" w14:textId="77777777" w:rsidTr="00F00293">
        <w:tc>
          <w:tcPr>
            <w:tcW w:w="562" w:type="dxa"/>
          </w:tcPr>
          <w:p w14:paraId="1C1907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745556C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Виды рисков в международной логистике и причины их возникновения</w:t>
            </w:r>
          </w:p>
        </w:tc>
      </w:tr>
      <w:tr w:rsidR="009E6058" w14:paraId="20B7B3A2" w14:textId="77777777" w:rsidTr="00F00293">
        <w:tc>
          <w:tcPr>
            <w:tcW w:w="562" w:type="dxa"/>
          </w:tcPr>
          <w:p w14:paraId="0EB08B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DCBFD2" w14:textId="77777777" w:rsidR="009E6058" w:rsidRPr="00E8563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Модели и методы управления рисками в международной логистике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895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856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8951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856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8563B" w14:paraId="5A1C9382" w14:textId="77777777" w:rsidTr="00801458">
        <w:tc>
          <w:tcPr>
            <w:tcW w:w="2336" w:type="dxa"/>
          </w:tcPr>
          <w:p w14:paraId="4C518DAB" w14:textId="77777777" w:rsidR="005D65A5" w:rsidRPr="00E856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6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856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6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856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6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856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6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8563B" w14:paraId="07658034" w14:textId="77777777" w:rsidTr="00801458">
        <w:tc>
          <w:tcPr>
            <w:tcW w:w="2336" w:type="dxa"/>
          </w:tcPr>
          <w:p w14:paraId="1553D698" w14:textId="78F29BFB" w:rsidR="005D65A5" w:rsidRPr="00E856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8563B" w:rsidRDefault="007478E0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8563B" w:rsidRDefault="007478E0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8563B" w:rsidRDefault="007478E0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8563B" w14:paraId="65E3A66D" w14:textId="77777777" w:rsidTr="00801458">
        <w:tc>
          <w:tcPr>
            <w:tcW w:w="2336" w:type="dxa"/>
          </w:tcPr>
          <w:p w14:paraId="4273073F" w14:textId="77777777" w:rsidR="005D65A5" w:rsidRPr="00E856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E9DAF8" w14:textId="77777777" w:rsidR="005D65A5" w:rsidRPr="00E8563B" w:rsidRDefault="007478E0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3824931" w14:textId="77777777" w:rsidR="005D65A5" w:rsidRPr="00E8563B" w:rsidRDefault="007478E0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83EA243" w14:textId="77777777" w:rsidR="005D65A5" w:rsidRPr="00E8563B" w:rsidRDefault="007478E0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8563B" w14:paraId="3B7FF440" w14:textId="77777777" w:rsidTr="00801458">
        <w:tc>
          <w:tcPr>
            <w:tcW w:w="2336" w:type="dxa"/>
          </w:tcPr>
          <w:p w14:paraId="69748560" w14:textId="77777777" w:rsidR="005D65A5" w:rsidRPr="00E856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2DB5A7" w14:textId="77777777" w:rsidR="005D65A5" w:rsidRPr="00E8563B" w:rsidRDefault="007478E0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9E923A" w14:textId="77777777" w:rsidR="005D65A5" w:rsidRPr="00E8563B" w:rsidRDefault="007478E0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5C6447" w14:textId="77777777" w:rsidR="005D65A5" w:rsidRPr="00E8563B" w:rsidRDefault="007478E0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856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895178"/>
      <w:r w:rsidRPr="00E856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6CCF4A" w14:textId="77777777" w:rsidR="00E8563B" w:rsidRPr="00E8563B" w:rsidRDefault="00E8563B" w:rsidP="00E8563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8563B" w14:paraId="1BE348CE" w14:textId="77777777" w:rsidTr="0087261A">
        <w:tc>
          <w:tcPr>
            <w:tcW w:w="562" w:type="dxa"/>
          </w:tcPr>
          <w:p w14:paraId="5C0D2177" w14:textId="77777777" w:rsidR="00E8563B" w:rsidRPr="009E6058" w:rsidRDefault="00E8563B" w:rsidP="008726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C9B9A1" w14:textId="77777777" w:rsidR="00E8563B" w:rsidRPr="00E8563B" w:rsidRDefault="00E8563B" w:rsidP="008726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856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8563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856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895179"/>
      <w:r w:rsidRPr="00E856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8563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856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8563B" w14:paraId="0267C479" w14:textId="77777777" w:rsidTr="00801458">
        <w:tc>
          <w:tcPr>
            <w:tcW w:w="2500" w:type="pct"/>
          </w:tcPr>
          <w:p w14:paraId="37F699C9" w14:textId="77777777" w:rsidR="00B8237E" w:rsidRPr="00E856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6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856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56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8563B" w14:paraId="3F240151" w14:textId="77777777" w:rsidTr="00801458">
        <w:tc>
          <w:tcPr>
            <w:tcW w:w="2500" w:type="pct"/>
          </w:tcPr>
          <w:p w14:paraId="61E91592" w14:textId="61A0874C" w:rsidR="00B8237E" w:rsidRPr="00E8563B" w:rsidRDefault="00B8237E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8563B" w:rsidRDefault="005C548A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563B" w14:paraId="2FB1A172" w14:textId="77777777" w:rsidTr="00801458">
        <w:tc>
          <w:tcPr>
            <w:tcW w:w="2500" w:type="pct"/>
          </w:tcPr>
          <w:p w14:paraId="36CA09C7" w14:textId="77777777" w:rsidR="00B8237E" w:rsidRPr="00E856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FE5D88D" w14:textId="77777777" w:rsidR="00B8237E" w:rsidRPr="00E8563B" w:rsidRDefault="005C548A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563B" w14:paraId="763EE86C" w14:textId="77777777" w:rsidTr="00801458">
        <w:tc>
          <w:tcPr>
            <w:tcW w:w="2500" w:type="pct"/>
          </w:tcPr>
          <w:p w14:paraId="4C8B4E6E" w14:textId="77777777" w:rsidR="00B8237E" w:rsidRPr="00E856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74CBEC2" w14:textId="77777777" w:rsidR="00B8237E" w:rsidRPr="00E8563B" w:rsidRDefault="005C548A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8563B" w14:paraId="2420E46B" w14:textId="77777777" w:rsidTr="00801458">
        <w:tc>
          <w:tcPr>
            <w:tcW w:w="2500" w:type="pct"/>
          </w:tcPr>
          <w:p w14:paraId="6667702B" w14:textId="77777777" w:rsidR="00B8237E" w:rsidRPr="00E856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94701E8" w14:textId="77777777" w:rsidR="00B8237E" w:rsidRPr="00E8563B" w:rsidRDefault="005C548A" w:rsidP="00801458">
            <w:pPr>
              <w:rPr>
                <w:rFonts w:ascii="Times New Roman" w:hAnsi="Times New Roman" w:cs="Times New Roman"/>
              </w:rPr>
            </w:pPr>
            <w:r w:rsidRPr="00E8563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8563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895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5"/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A12C39" w14:textId="77777777" w:rsidR="00DD11DF" w:rsidRDefault="00DD11DF" w:rsidP="00315CA6">
      <w:pPr>
        <w:spacing w:after="0" w:line="240" w:lineRule="auto"/>
      </w:pPr>
      <w:r>
        <w:separator/>
      </w:r>
    </w:p>
  </w:endnote>
  <w:endnote w:type="continuationSeparator" w:id="0">
    <w:p w14:paraId="78F4AA75" w14:textId="77777777" w:rsidR="00DD11DF" w:rsidRDefault="00DD11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63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5185D" w14:textId="77777777" w:rsidR="00DD11DF" w:rsidRDefault="00DD11DF" w:rsidP="00315CA6">
      <w:pPr>
        <w:spacing w:after="0" w:line="240" w:lineRule="auto"/>
      </w:pPr>
      <w:r>
        <w:separator/>
      </w:r>
    </w:p>
  </w:footnote>
  <w:footnote w:type="continuationSeparator" w:id="0">
    <w:p w14:paraId="57C34D95" w14:textId="77777777" w:rsidR="00DD11DF" w:rsidRDefault="00DD11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11DF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563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3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63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cifrovaya-logistika-5825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cepyami-postavok-5848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mezhdunarodnoe-kommercheskoe-pravo-58299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eshneekonomicheskaya-deyatelnost-5826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601C60-49DA-49A2-BE80-E7392EE91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